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4A37B" w14:textId="3C9ED866" w:rsidR="00DA5235" w:rsidRPr="00DA5235" w:rsidRDefault="00DA5235" w:rsidP="00BC0C88">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8"/>
          <w:szCs w:val="20"/>
          <w:lang w:eastAsia="ru-RU"/>
        </w:rPr>
        <w:drawing>
          <wp:inline distT="0" distB="0" distL="0" distR="0" wp14:anchorId="6BCD148D" wp14:editId="0E2F0350">
            <wp:extent cx="49530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14:paraId="44B0AA9B" w14:textId="77777777" w:rsidR="00DA5235" w:rsidRPr="00DA5235" w:rsidRDefault="00DA5235" w:rsidP="00DA5235">
      <w:pPr>
        <w:spacing w:after="0" w:line="240" w:lineRule="auto"/>
        <w:jc w:val="center"/>
        <w:rPr>
          <w:rFonts w:ascii="Times New Roman" w:eastAsia="Times New Roman" w:hAnsi="Times New Roman" w:cs="Times New Roman"/>
          <w:sz w:val="10"/>
          <w:szCs w:val="10"/>
          <w:lang w:eastAsia="ru-RU"/>
        </w:rPr>
      </w:pPr>
    </w:p>
    <w:p w14:paraId="488DDF24"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МЕСТНАЯ АДМИНИСТРАЦИЯ</w:t>
      </w:r>
    </w:p>
    <w:p w14:paraId="05B631F6"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МУНИЦИПАЛЬНОГО ОБРАЗОВАНИЯ</w:t>
      </w:r>
    </w:p>
    <w:p w14:paraId="39A76197"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НИЗИНСКОЕ СЕЛЬКОЕ ПОСЕЛЕНИЕ</w:t>
      </w:r>
    </w:p>
    <w:p w14:paraId="6557B2AC"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МУНИЦИПАЛЬНОГО ОБРАЗОВАНИЯ</w:t>
      </w:r>
    </w:p>
    <w:p w14:paraId="706E6200" w14:textId="77777777" w:rsidR="00DA5235" w:rsidRPr="00DA5235" w:rsidRDefault="00DA5235" w:rsidP="00DA5235">
      <w:pPr>
        <w:spacing w:after="0" w:line="240" w:lineRule="auto"/>
        <w:jc w:val="center"/>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ЛОМОНОСОВСКИЙ МУНИЦИПАЛЬНЫЙ РАЙОН</w:t>
      </w:r>
    </w:p>
    <w:p w14:paraId="55B27AF5" w14:textId="77777777" w:rsidR="00DA5235" w:rsidRPr="00DA5235" w:rsidRDefault="00DA5235" w:rsidP="00DA5235">
      <w:pPr>
        <w:spacing w:after="0" w:line="240" w:lineRule="auto"/>
        <w:jc w:val="center"/>
        <w:rPr>
          <w:rFonts w:ascii="Times New Roman" w:eastAsia="Times New Roman" w:hAnsi="Times New Roman" w:cs="Times New Roman"/>
          <w:b/>
          <w:sz w:val="24"/>
          <w:szCs w:val="24"/>
          <w:lang w:eastAsia="ru-RU"/>
        </w:rPr>
      </w:pPr>
      <w:r w:rsidRPr="00DA5235">
        <w:rPr>
          <w:rFonts w:ascii="Times New Roman" w:eastAsia="Times New Roman" w:hAnsi="Times New Roman" w:cs="Times New Roman"/>
          <w:sz w:val="24"/>
          <w:szCs w:val="24"/>
          <w:lang w:eastAsia="ru-RU"/>
        </w:rPr>
        <w:t xml:space="preserve">ЛЕНИНГРАДСКОЙ ОБЛАСТИ </w:t>
      </w:r>
    </w:p>
    <w:p w14:paraId="3B23E4A4" w14:textId="77777777" w:rsidR="00DA5235" w:rsidRPr="00DA5235" w:rsidRDefault="00DA5235" w:rsidP="00DA5235">
      <w:pPr>
        <w:spacing w:after="0" w:line="240" w:lineRule="auto"/>
        <w:jc w:val="center"/>
        <w:rPr>
          <w:rFonts w:ascii="Times New Roman" w:eastAsia="Times New Roman" w:hAnsi="Times New Roman" w:cs="Times New Roman"/>
          <w:b/>
          <w:spacing w:val="230"/>
          <w:sz w:val="24"/>
          <w:szCs w:val="24"/>
          <w:lang w:eastAsia="ru-RU"/>
        </w:rPr>
      </w:pPr>
    </w:p>
    <w:p w14:paraId="6B074709" w14:textId="77777777" w:rsidR="00DA5235" w:rsidRPr="00DA5235" w:rsidRDefault="00DA5235" w:rsidP="00DA5235">
      <w:pPr>
        <w:keepNext/>
        <w:spacing w:after="0" w:line="240" w:lineRule="auto"/>
        <w:jc w:val="center"/>
        <w:outlineLvl w:val="0"/>
        <w:rPr>
          <w:rFonts w:ascii="Times New Roman" w:eastAsia="Times New Roman" w:hAnsi="Times New Roman" w:cs="Times New Roman"/>
          <w:b/>
          <w:sz w:val="24"/>
          <w:szCs w:val="24"/>
          <w:lang w:eastAsia="ru-RU"/>
        </w:rPr>
      </w:pPr>
      <w:r w:rsidRPr="00DA5235">
        <w:rPr>
          <w:rFonts w:ascii="Times New Roman" w:eastAsia="Times New Roman" w:hAnsi="Times New Roman" w:cs="Times New Roman"/>
          <w:b/>
          <w:sz w:val="24"/>
          <w:szCs w:val="24"/>
          <w:lang w:eastAsia="ru-RU"/>
        </w:rPr>
        <w:t>ПОСТАНОВЛЕНИЕ</w:t>
      </w:r>
    </w:p>
    <w:p w14:paraId="113D0DD9" w14:textId="5200FE9C" w:rsidR="00DA5235" w:rsidRPr="00DA5235" w:rsidRDefault="00DA5235" w:rsidP="00DA5235">
      <w:pPr>
        <w:tabs>
          <w:tab w:val="right" w:pos="9976"/>
        </w:tabs>
        <w:spacing w:after="0" w:line="240" w:lineRule="auto"/>
        <w:rPr>
          <w:rFonts w:ascii="Times New Roman" w:eastAsia="Times New Roman" w:hAnsi="Times New Roman" w:cs="Times New Roman"/>
          <w:sz w:val="24"/>
          <w:szCs w:val="24"/>
          <w:lang w:eastAsia="ru-RU"/>
        </w:rPr>
      </w:pPr>
      <w:r w:rsidRPr="00DA5235">
        <w:rPr>
          <w:rFonts w:ascii="Times New Roman" w:eastAsia="Times New Roman" w:hAnsi="Times New Roman" w:cs="Times New Roman"/>
          <w:sz w:val="24"/>
          <w:szCs w:val="24"/>
          <w:lang w:eastAsia="ru-RU"/>
        </w:rPr>
        <w:t xml:space="preserve">от </w:t>
      </w:r>
      <w:r w:rsidR="00DB79D3">
        <w:rPr>
          <w:rFonts w:ascii="Times New Roman" w:eastAsia="Times New Roman" w:hAnsi="Times New Roman" w:cs="Times New Roman"/>
          <w:sz w:val="24"/>
          <w:szCs w:val="24"/>
          <w:lang w:eastAsia="ru-RU"/>
        </w:rPr>
        <w:t>26.04.2021 года</w:t>
      </w:r>
      <w:r w:rsidRPr="00DA5235">
        <w:rPr>
          <w:rFonts w:ascii="Times New Roman" w:eastAsia="Times New Roman" w:hAnsi="Times New Roman" w:cs="Times New Roman"/>
          <w:sz w:val="24"/>
          <w:szCs w:val="24"/>
          <w:lang w:eastAsia="ru-RU"/>
        </w:rPr>
        <w:t xml:space="preserve">                                                                                                                № </w:t>
      </w:r>
      <w:r w:rsidR="00DB79D3">
        <w:rPr>
          <w:rFonts w:ascii="Times New Roman" w:eastAsia="Times New Roman" w:hAnsi="Times New Roman" w:cs="Times New Roman"/>
          <w:sz w:val="24"/>
          <w:szCs w:val="24"/>
          <w:lang w:eastAsia="ru-RU"/>
        </w:rPr>
        <w:t>165</w:t>
      </w:r>
    </w:p>
    <w:p w14:paraId="6E48EEC2" w14:textId="77777777" w:rsidR="00DA5235" w:rsidRPr="00DA5235" w:rsidRDefault="00DA5235" w:rsidP="00DA5235">
      <w:pPr>
        <w:spacing w:after="0" w:line="240" w:lineRule="auto"/>
        <w:ind w:right="4677"/>
        <w:rPr>
          <w:rFonts w:ascii="Times New Roman" w:eastAsia="Times New Roman" w:hAnsi="Times New Roman" w:cs="Times New Roman"/>
          <w:noProof/>
          <w:sz w:val="26"/>
          <w:szCs w:val="26"/>
          <w:lang w:eastAsia="ru-RU"/>
        </w:rPr>
      </w:pPr>
    </w:p>
    <w:p w14:paraId="19E349AF" w14:textId="55695C9B" w:rsidR="00DA5235" w:rsidRPr="00FF053F" w:rsidRDefault="009679AE" w:rsidP="00DA52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3"/>
          <w:szCs w:val="23"/>
          <w:lang w:eastAsia="ru-RU"/>
        </w:rPr>
        <w:t xml:space="preserve">О внесении изменений в </w:t>
      </w:r>
      <w:r w:rsidR="00DA5235" w:rsidRPr="00FF053F">
        <w:rPr>
          <w:rFonts w:ascii="Times New Roman" w:eastAsia="Times New Roman" w:hAnsi="Times New Roman" w:cs="Times New Roman"/>
          <w:b/>
          <w:sz w:val="24"/>
          <w:szCs w:val="24"/>
          <w:lang w:eastAsia="ru-RU"/>
        </w:rPr>
        <w:t>Положени</w:t>
      </w:r>
      <w:r>
        <w:rPr>
          <w:rFonts w:ascii="Times New Roman" w:eastAsia="Times New Roman" w:hAnsi="Times New Roman" w:cs="Times New Roman"/>
          <w:b/>
          <w:sz w:val="24"/>
          <w:szCs w:val="24"/>
          <w:lang w:eastAsia="ru-RU"/>
        </w:rPr>
        <w:t>е</w:t>
      </w:r>
      <w:r w:rsidR="00DA5235" w:rsidRPr="00FF053F">
        <w:rPr>
          <w:rFonts w:ascii="Times New Roman" w:eastAsia="Times New Roman" w:hAnsi="Times New Roman" w:cs="Times New Roman"/>
          <w:b/>
          <w:sz w:val="24"/>
          <w:szCs w:val="24"/>
          <w:lang w:eastAsia="ru-RU"/>
        </w:rPr>
        <w:t xml:space="preserve"> о системе оплаты труда в</w:t>
      </w:r>
    </w:p>
    <w:p w14:paraId="3F8E798B" w14:textId="6A76C735" w:rsidR="00DA5235" w:rsidRPr="00FF053F" w:rsidRDefault="00DA5235" w:rsidP="00DA5235">
      <w:pPr>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муниципальных учреждениях, подведомственных местной</w:t>
      </w:r>
    </w:p>
    <w:p w14:paraId="57D9A176" w14:textId="69C539AE" w:rsidR="00DA5235" w:rsidRPr="00FF053F" w:rsidRDefault="00DA5235" w:rsidP="00DA5235">
      <w:pPr>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администрации муниципального образования Низинское сельское поселение</w:t>
      </w:r>
    </w:p>
    <w:p w14:paraId="009CA0BB" w14:textId="77777777" w:rsidR="008D5F27" w:rsidRDefault="00DA5235" w:rsidP="00DA5235">
      <w:pPr>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МО Ломоносовский муниципальный район Ленинградской области</w:t>
      </w:r>
      <w:r w:rsidR="008D5F27">
        <w:rPr>
          <w:rFonts w:ascii="Times New Roman" w:eastAsia="Times New Roman" w:hAnsi="Times New Roman" w:cs="Times New Roman"/>
          <w:b/>
          <w:sz w:val="24"/>
          <w:szCs w:val="24"/>
          <w:lang w:eastAsia="ru-RU"/>
        </w:rPr>
        <w:t xml:space="preserve">, утвержденное постановлением местной администрации МО Низинское сельское поселение </w:t>
      </w:r>
    </w:p>
    <w:p w14:paraId="53140F25" w14:textId="13CEC5B5" w:rsidR="00DA5235" w:rsidRPr="00FF053F" w:rsidRDefault="008D5F27" w:rsidP="00DA52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21.12.2020 г. № 313</w:t>
      </w:r>
    </w:p>
    <w:p w14:paraId="36D8469F" w14:textId="77777777" w:rsidR="00DA5235" w:rsidRPr="00DA5235" w:rsidRDefault="00DA5235" w:rsidP="001E53CA">
      <w:pPr>
        <w:spacing w:after="0" w:line="240" w:lineRule="auto"/>
        <w:jc w:val="both"/>
        <w:rPr>
          <w:rFonts w:ascii="Times New Roman" w:eastAsia="Times New Roman" w:hAnsi="Times New Roman" w:cs="Times New Roman"/>
          <w:bCs/>
          <w:sz w:val="23"/>
          <w:szCs w:val="23"/>
          <w:lang w:eastAsia="ru-RU"/>
        </w:rPr>
      </w:pPr>
    </w:p>
    <w:p w14:paraId="221A0353" w14:textId="3C3C2C43" w:rsidR="00DA5235" w:rsidRPr="00DA5235" w:rsidRDefault="00DA5235" w:rsidP="00DA5235">
      <w:pPr>
        <w:spacing w:after="0" w:line="240" w:lineRule="auto"/>
        <w:ind w:firstLine="708"/>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Руководствуясь</w:t>
      </w:r>
      <w:r w:rsidRPr="00DA5235">
        <w:rPr>
          <w:rFonts w:ascii="Times New Roman" w:eastAsia="Times New Roman" w:hAnsi="Times New Roman" w:cs="Times New Roman"/>
          <w:bCs/>
          <w:sz w:val="23"/>
          <w:szCs w:val="23"/>
          <w:lang w:eastAsia="ru-RU"/>
        </w:rPr>
        <w:t xml:space="preserve"> федеральн</w:t>
      </w:r>
      <w:r>
        <w:rPr>
          <w:rFonts w:ascii="Times New Roman" w:eastAsia="Times New Roman" w:hAnsi="Times New Roman" w:cs="Times New Roman"/>
          <w:bCs/>
          <w:sz w:val="23"/>
          <w:szCs w:val="23"/>
          <w:lang w:eastAsia="ru-RU"/>
        </w:rPr>
        <w:t>ым</w:t>
      </w:r>
      <w:r w:rsidRPr="00DA5235">
        <w:rPr>
          <w:rFonts w:ascii="Times New Roman" w:eastAsia="Times New Roman" w:hAnsi="Times New Roman" w:cs="Times New Roman"/>
          <w:bCs/>
          <w:sz w:val="23"/>
          <w:szCs w:val="23"/>
          <w:lang w:eastAsia="ru-RU"/>
        </w:rPr>
        <w:t xml:space="preserve"> закон</w:t>
      </w:r>
      <w:r>
        <w:rPr>
          <w:rFonts w:ascii="Times New Roman" w:eastAsia="Times New Roman" w:hAnsi="Times New Roman" w:cs="Times New Roman"/>
          <w:bCs/>
          <w:sz w:val="23"/>
          <w:szCs w:val="23"/>
          <w:lang w:eastAsia="ru-RU"/>
        </w:rPr>
        <w:t>ом</w:t>
      </w:r>
      <w:r w:rsidRPr="00DA5235">
        <w:rPr>
          <w:rFonts w:ascii="Times New Roman" w:eastAsia="Times New Roman" w:hAnsi="Times New Roman" w:cs="Times New Roman"/>
          <w:bCs/>
          <w:sz w:val="23"/>
          <w:szCs w:val="23"/>
          <w:lang w:eastAsia="ru-RU"/>
        </w:rPr>
        <w:t xml:space="preserve"> от 06.10.2003г. №131-ФЗ «Об общих принципах организации местного самоуправления в Российской Федерации», Бюджетн</w:t>
      </w:r>
      <w:r>
        <w:rPr>
          <w:rFonts w:ascii="Times New Roman" w:eastAsia="Times New Roman" w:hAnsi="Times New Roman" w:cs="Times New Roman"/>
          <w:bCs/>
          <w:sz w:val="23"/>
          <w:szCs w:val="23"/>
          <w:lang w:eastAsia="ru-RU"/>
        </w:rPr>
        <w:t>ым</w:t>
      </w:r>
      <w:r w:rsidRPr="00DA5235">
        <w:rPr>
          <w:rFonts w:ascii="Times New Roman" w:eastAsia="Times New Roman" w:hAnsi="Times New Roman" w:cs="Times New Roman"/>
          <w:bCs/>
          <w:sz w:val="23"/>
          <w:szCs w:val="23"/>
          <w:lang w:eastAsia="ru-RU"/>
        </w:rPr>
        <w:t xml:space="preserve"> кодекс</w:t>
      </w:r>
      <w:r>
        <w:rPr>
          <w:rFonts w:ascii="Times New Roman" w:eastAsia="Times New Roman" w:hAnsi="Times New Roman" w:cs="Times New Roman"/>
          <w:bCs/>
          <w:sz w:val="23"/>
          <w:szCs w:val="23"/>
          <w:lang w:eastAsia="ru-RU"/>
        </w:rPr>
        <w:t>ом</w:t>
      </w:r>
      <w:r w:rsidRPr="00DA5235">
        <w:rPr>
          <w:rFonts w:ascii="Times New Roman" w:eastAsia="Times New Roman" w:hAnsi="Times New Roman" w:cs="Times New Roman"/>
          <w:bCs/>
          <w:sz w:val="23"/>
          <w:szCs w:val="23"/>
          <w:lang w:eastAsia="ru-RU"/>
        </w:rPr>
        <w:t xml:space="preserve"> </w:t>
      </w:r>
      <w:r>
        <w:rPr>
          <w:rFonts w:ascii="Times New Roman" w:eastAsia="Times New Roman" w:hAnsi="Times New Roman" w:cs="Times New Roman"/>
          <w:bCs/>
          <w:sz w:val="23"/>
          <w:szCs w:val="23"/>
          <w:lang w:eastAsia="ru-RU"/>
        </w:rPr>
        <w:t>Российской Федерации</w:t>
      </w:r>
      <w:r w:rsidRPr="00DA5235">
        <w:rPr>
          <w:rFonts w:ascii="Times New Roman" w:eastAsia="Times New Roman" w:hAnsi="Times New Roman" w:cs="Times New Roman"/>
          <w:bCs/>
          <w:sz w:val="23"/>
          <w:szCs w:val="23"/>
          <w:lang w:eastAsia="ru-RU"/>
        </w:rPr>
        <w:t xml:space="preserve">, Уставом муниципального образования </w:t>
      </w:r>
      <w:r w:rsidRPr="00DA5235">
        <w:rPr>
          <w:rFonts w:ascii="Times New Roman" w:eastAsia="Times New Roman" w:hAnsi="Times New Roman" w:cs="Times New Roman"/>
          <w:sz w:val="23"/>
          <w:szCs w:val="23"/>
          <w:lang w:eastAsia="ru-RU"/>
        </w:rPr>
        <w:t xml:space="preserve">Низинское сельское поселение  Ломоносовского района Ленинградской области, </w:t>
      </w:r>
      <w:r>
        <w:rPr>
          <w:rFonts w:ascii="Times New Roman" w:eastAsia="Times New Roman" w:hAnsi="Times New Roman" w:cs="Times New Roman"/>
          <w:sz w:val="23"/>
          <w:szCs w:val="23"/>
          <w:lang w:eastAsia="ru-RU"/>
        </w:rPr>
        <w:t>решени</w:t>
      </w:r>
      <w:r w:rsidR="009679AE">
        <w:rPr>
          <w:rFonts w:ascii="Times New Roman" w:eastAsia="Times New Roman" w:hAnsi="Times New Roman" w:cs="Times New Roman"/>
          <w:sz w:val="23"/>
          <w:szCs w:val="23"/>
          <w:lang w:eastAsia="ru-RU"/>
        </w:rPr>
        <w:t>ями</w:t>
      </w:r>
      <w:r>
        <w:rPr>
          <w:rFonts w:ascii="Times New Roman" w:eastAsia="Times New Roman" w:hAnsi="Times New Roman" w:cs="Times New Roman"/>
          <w:sz w:val="23"/>
          <w:szCs w:val="23"/>
          <w:lang w:eastAsia="ru-RU"/>
        </w:rPr>
        <w:t xml:space="preserve"> Совета депутатов МО Низинское сельское </w:t>
      </w:r>
      <w:r w:rsidR="009679AE">
        <w:rPr>
          <w:rFonts w:ascii="Times New Roman" w:eastAsia="Times New Roman" w:hAnsi="Times New Roman" w:cs="Times New Roman"/>
          <w:sz w:val="23"/>
          <w:szCs w:val="23"/>
          <w:lang w:eastAsia="ru-RU"/>
        </w:rPr>
        <w:t>поселение от 27.10.2020 г. № 46 и  от</w:t>
      </w:r>
      <w:r w:rsidR="0077035A">
        <w:rPr>
          <w:rFonts w:ascii="Times New Roman" w:eastAsia="Times New Roman" w:hAnsi="Times New Roman" w:cs="Times New Roman"/>
          <w:sz w:val="23"/>
          <w:szCs w:val="23"/>
          <w:lang w:eastAsia="ru-RU"/>
        </w:rPr>
        <w:t xml:space="preserve"> </w:t>
      </w:r>
      <w:r w:rsidR="008D5F27">
        <w:rPr>
          <w:rFonts w:ascii="Times New Roman" w:eastAsia="Times New Roman" w:hAnsi="Times New Roman" w:cs="Times New Roman"/>
          <w:sz w:val="23"/>
          <w:szCs w:val="23"/>
          <w:lang w:eastAsia="ru-RU"/>
        </w:rPr>
        <w:t>14.04.2021 № 19,</w:t>
      </w:r>
      <w:r w:rsidR="009679AE">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r w:rsidRPr="00DA5235">
        <w:rPr>
          <w:rFonts w:ascii="Times New Roman" w:eastAsia="Times New Roman" w:hAnsi="Times New Roman" w:cs="Times New Roman"/>
          <w:sz w:val="23"/>
          <w:szCs w:val="23"/>
          <w:lang w:eastAsia="ru-RU"/>
        </w:rPr>
        <w:t>местная администрация МО Низинское сельское поселение:</w:t>
      </w:r>
    </w:p>
    <w:p w14:paraId="5AFE5E84" w14:textId="77777777" w:rsidR="00DA5235" w:rsidRPr="00DA5235" w:rsidRDefault="00DA5235" w:rsidP="00DA5235">
      <w:pPr>
        <w:spacing w:after="0" w:line="240" w:lineRule="auto"/>
        <w:ind w:firstLine="708"/>
        <w:jc w:val="center"/>
        <w:rPr>
          <w:rFonts w:ascii="Times New Roman" w:eastAsia="Times New Roman" w:hAnsi="Times New Roman" w:cs="Times New Roman"/>
          <w:b/>
          <w:bCs/>
          <w:sz w:val="23"/>
          <w:szCs w:val="23"/>
          <w:lang w:eastAsia="ru-RU"/>
        </w:rPr>
      </w:pPr>
    </w:p>
    <w:p w14:paraId="50B739C7" w14:textId="1C8A372B" w:rsidR="00DA5235" w:rsidRDefault="00DA5235" w:rsidP="00DA5235">
      <w:pPr>
        <w:spacing w:after="0" w:line="240" w:lineRule="auto"/>
        <w:ind w:firstLine="708"/>
        <w:jc w:val="center"/>
        <w:rPr>
          <w:rFonts w:ascii="Times New Roman" w:eastAsia="Times New Roman" w:hAnsi="Times New Roman" w:cs="Times New Roman"/>
          <w:b/>
          <w:bCs/>
          <w:sz w:val="23"/>
          <w:szCs w:val="23"/>
          <w:lang w:eastAsia="ru-RU"/>
        </w:rPr>
      </w:pPr>
      <w:r w:rsidRPr="00DA5235">
        <w:rPr>
          <w:rFonts w:ascii="Times New Roman" w:eastAsia="Times New Roman" w:hAnsi="Times New Roman" w:cs="Times New Roman"/>
          <w:b/>
          <w:bCs/>
          <w:sz w:val="23"/>
          <w:szCs w:val="23"/>
          <w:lang w:eastAsia="ru-RU"/>
        </w:rPr>
        <w:t>ПОСТАНОВЛЯЕТ:</w:t>
      </w:r>
    </w:p>
    <w:p w14:paraId="1DC7A41C" w14:textId="77777777" w:rsidR="00DA5235" w:rsidRPr="00DA5235" w:rsidRDefault="00DA5235" w:rsidP="00DA5235">
      <w:pPr>
        <w:spacing w:after="0" w:line="240" w:lineRule="auto"/>
        <w:ind w:firstLine="708"/>
        <w:jc w:val="center"/>
        <w:rPr>
          <w:rFonts w:ascii="Times New Roman" w:eastAsia="Times New Roman" w:hAnsi="Times New Roman" w:cs="Times New Roman"/>
          <w:b/>
          <w:bCs/>
          <w:sz w:val="23"/>
          <w:szCs w:val="23"/>
          <w:lang w:eastAsia="ru-RU"/>
        </w:rPr>
      </w:pPr>
    </w:p>
    <w:p w14:paraId="70B2F5BD" w14:textId="13FE761F" w:rsidR="00DA5235" w:rsidRDefault="008D5F27"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3"/>
          <w:szCs w:val="23"/>
          <w:lang w:eastAsia="ru-RU"/>
        </w:rPr>
        <w:t xml:space="preserve">Внести изменения </w:t>
      </w:r>
      <w:r w:rsidR="00DA5235">
        <w:rPr>
          <w:rFonts w:ascii="Times New Roman" w:eastAsia="Times New Roman" w:hAnsi="Times New Roman" w:cs="Times New Roman"/>
          <w:bCs/>
          <w:sz w:val="23"/>
          <w:szCs w:val="23"/>
          <w:lang w:eastAsia="ru-RU"/>
        </w:rPr>
        <w:t xml:space="preserve"> Положение о системе оплаты труда в муниципальных учреждениях, подведомственных местной администрации МО Низинское сельское поселение МО Ломоносовский муниципаль</w:t>
      </w:r>
      <w:r>
        <w:rPr>
          <w:rFonts w:ascii="Times New Roman" w:eastAsia="Times New Roman" w:hAnsi="Times New Roman" w:cs="Times New Roman"/>
          <w:bCs/>
          <w:sz w:val="23"/>
          <w:szCs w:val="23"/>
          <w:lang w:eastAsia="ru-RU"/>
        </w:rPr>
        <w:t>ный район Ленинградской области, утвержденное постановлением местной администрации от 21.12.2020 г. № 313:</w:t>
      </w:r>
    </w:p>
    <w:p w14:paraId="30D4BA75" w14:textId="77777777" w:rsidR="008D5F27" w:rsidRPr="008D5F27" w:rsidRDefault="008D5F27" w:rsidP="001E53CA">
      <w:pPr>
        <w:pStyle w:val="a3"/>
        <w:numPr>
          <w:ilvl w:val="1"/>
          <w:numId w:val="4"/>
        </w:numPr>
        <w:ind w:left="426" w:hanging="426"/>
        <w:jc w:val="both"/>
        <w:rPr>
          <w:rFonts w:eastAsia="Times New Roman"/>
          <w:bCs/>
          <w:sz w:val="23"/>
          <w:szCs w:val="23"/>
          <w:lang w:eastAsia="ru-RU"/>
        </w:rPr>
      </w:pPr>
      <w:r w:rsidRPr="008D5F27">
        <w:rPr>
          <w:rFonts w:eastAsia="Times New Roman"/>
          <w:bCs/>
          <w:sz w:val="23"/>
          <w:szCs w:val="23"/>
          <w:lang w:eastAsia="ru-RU"/>
        </w:rPr>
        <w:t>в пункте 4.7:</w:t>
      </w:r>
    </w:p>
    <w:p w14:paraId="6C01F757" w14:textId="7634B021" w:rsidR="008D5F27" w:rsidRPr="008D5F27" w:rsidRDefault="008D5F27" w:rsidP="008D5F27">
      <w:pPr>
        <w:pStyle w:val="a3"/>
        <w:numPr>
          <w:ilvl w:val="2"/>
          <w:numId w:val="4"/>
        </w:numPr>
        <w:jc w:val="both"/>
        <w:rPr>
          <w:rFonts w:eastAsia="Times New Roman"/>
          <w:bCs/>
          <w:sz w:val="23"/>
          <w:szCs w:val="23"/>
          <w:lang w:eastAsia="ru-RU"/>
        </w:rPr>
      </w:pPr>
      <w:r w:rsidRPr="008D5F27">
        <w:rPr>
          <w:rFonts w:eastAsia="Times New Roman"/>
          <w:bCs/>
          <w:sz w:val="23"/>
          <w:szCs w:val="23"/>
          <w:lang w:eastAsia="ru-RU"/>
        </w:rPr>
        <w:t>в абзаце первом после слов "(далее - КПЭ, критерии оценки деятельности" дополнить словом "соответственно";</w:t>
      </w:r>
    </w:p>
    <w:p w14:paraId="227AABF9" w14:textId="1D609FBE" w:rsidR="008D5F27" w:rsidRPr="008D5F27" w:rsidRDefault="008D5F27" w:rsidP="008D5F27">
      <w:pPr>
        <w:pStyle w:val="a3"/>
        <w:numPr>
          <w:ilvl w:val="2"/>
          <w:numId w:val="4"/>
        </w:numPr>
        <w:jc w:val="both"/>
        <w:rPr>
          <w:rFonts w:eastAsia="Times New Roman"/>
          <w:bCs/>
          <w:sz w:val="23"/>
          <w:szCs w:val="23"/>
          <w:lang w:eastAsia="ru-RU"/>
        </w:rPr>
      </w:pPr>
      <w:r w:rsidRPr="008D5F27">
        <w:rPr>
          <w:rFonts w:eastAsia="Times New Roman"/>
          <w:bCs/>
          <w:sz w:val="23"/>
          <w:szCs w:val="23"/>
          <w:lang w:eastAsia="ru-RU"/>
        </w:rPr>
        <w:t>абзац второй признать утратившим силу;</w:t>
      </w:r>
    </w:p>
    <w:p w14:paraId="572425C7" w14:textId="203E0C3F" w:rsidR="008D5F27" w:rsidRPr="008D5F27" w:rsidRDefault="008D5F27" w:rsidP="008D5F27">
      <w:pPr>
        <w:pStyle w:val="a3"/>
        <w:numPr>
          <w:ilvl w:val="2"/>
          <w:numId w:val="4"/>
        </w:numPr>
        <w:jc w:val="both"/>
        <w:rPr>
          <w:rFonts w:eastAsia="Times New Roman"/>
          <w:bCs/>
          <w:sz w:val="23"/>
          <w:szCs w:val="23"/>
          <w:lang w:eastAsia="ru-RU"/>
        </w:rPr>
      </w:pPr>
      <w:r w:rsidRPr="008D5F27">
        <w:rPr>
          <w:rFonts w:eastAsia="Times New Roman"/>
          <w:bCs/>
          <w:sz w:val="23"/>
          <w:szCs w:val="23"/>
          <w:lang w:eastAsia="ru-RU"/>
        </w:rPr>
        <w:t>в абзаце третьем слова "ставки заработной платы с учетом нагрузки" заменить словами "выплат по ставке заработной платы с учетом нагрузки";</w:t>
      </w:r>
    </w:p>
    <w:p w14:paraId="20CA3795" w14:textId="52D43622" w:rsidR="008D5F27" w:rsidRPr="008D5F27" w:rsidRDefault="008D5F27" w:rsidP="008D5F27">
      <w:pPr>
        <w:pStyle w:val="a3"/>
        <w:numPr>
          <w:ilvl w:val="2"/>
          <w:numId w:val="4"/>
        </w:numPr>
        <w:jc w:val="both"/>
        <w:rPr>
          <w:rFonts w:eastAsia="Times New Roman"/>
          <w:bCs/>
          <w:sz w:val="23"/>
          <w:szCs w:val="23"/>
          <w:lang w:eastAsia="ru-RU"/>
        </w:rPr>
      </w:pPr>
      <w:r w:rsidRPr="008D5F27">
        <w:rPr>
          <w:rFonts w:eastAsia="Times New Roman"/>
          <w:bCs/>
          <w:sz w:val="23"/>
          <w:szCs w:val="23"/>
          <w:lang w:eastAsia="ru-RU"/>
        </w:rPr>
        <w:t>в абзаце четвертом слова "КПЭ, критериев оценки деятельности" заменить словами "КПЭ и(или) критериев оценки деятельности";</w:t>
      </w:r>
    </w:p>
    <w:p w14:paraId="08C32560" w14:textId="19045959" w:rsidR="008D5F27" w:rsidRPr="008D5F27" w:rsidRDefault="008D5F27" w:rsidP="008D5F27">
      <w:pPr>
        <w:pStyle w:val="a3"/>
        <w:numPr>
          <w:ilvl w:val="2"/>
          <w:numId w:val="4"/>
        </w:numPr>
        <w:jc w:val="both"/>
        <w:rPr>
          <w:rFonts w:eastAsia="Times New Roman"/>
          <w:bCs/>
          <w:sz w:val="23"/>
          <w:szCs w:val="23"/>
          <w:lang w:eastAsia="ru-RU"/>
        </w:rPr>
      </w:pPr>
      <w:r w:rsidRPr="008D5F27">
        <w:rPr>
          <w:rFonts w:eastAsia="Times New Roman"/>
          <w:bCs/>
          <w:sz w:val="23"/>
          <w:szCs w:val="23"/>
          <w:lang w:eastAsia="ru-RU"/>
        </w:rPr>
        <w:t>абзац пятый изложить в следующей редакции:</w:t>
      </w:r>
    </w:p>
    <w:p w14:paraId="417D89F9" w14:textId="77777777" w:rsidR="008D5F27" w:rsidRPr="008D5F27" w:rsidRDefault="008D5F27" w:rsidP="008D5F27">
      <w:pPr>
        <w:pStyle w:val="a3"/>
        <w:ind w:left="1069"/>
        <w:jc w:val="both"/>
        <w:rPr>
          <w:rFonts w:eastAsia="Times New Roman"/>
          <w:bCs/>
          <w:sz w:val="23"/>
          <w:szCs w:val="23"/>
          <w:lang w:eastAsia="ru-RU"/>
        </w:rPr>
      </w:pPr>
      <w:r w:rsidRPr="008D5F27">
        <w:rPr>
          <w:rFonts w:eastAsia="Times New Roman"/>
          <w:bCs/>
          <w:sz w:val="23"/>
          <w:szCs w:val="23"/>
          <w:lang w:eastAsia="ru-RU"/>
        </w:rPr>
        <w:t>"В отношении каждого работника устанавливается не более десяти КПЭ и(или) критериев оценки деятельности, для руководителя учреждения, руководителя обособленного структурного подразделения (филиала) учреждения - не более 15 КПЭ и(или) критериев оценки деятельности).";</w:t>
      </w:r>
    </w:p>
    <w:p w14:paraId="60B29321" w14:textId="77777777" w:rsidR="008D5F27" w:rsidRPr="008D5F27" w:rsidRDefault="008D5F27" w:rsidP="001E53CA">
      <w:pPr>
        <w:pStyle w:val="a3"/>
        <w:numPr>
          <w:ilvl w:val="1"/>
          <w:numId w:val="4"/>
        </w:numPr>
        <w:ind w:left="426" w:hanging="426"/>
        <w:jc w:val="both"/>
        <w:rPr>
          <w:rFonts w:eastAsia="Times New Roman"/>
          <w:bCs/>
          <w:sz w:val="23"/>
          <w:szCs w:val="23"/>
          <w:lang w:eastAsia="ru-RU"/>
        </w:rPr>
      </w:pPr>
      <w:r w:rsidRPr="008D5F27">
        <w:rPr>
          <w:rFonts w:eastAsia="Times New Roman"/>
          <w:bCs/>
          <w:sz w:val="23"/>
          <w:szCs w:val="23"/>
          <w:lang w:eastAsia="ru-RU"/>
        </w:rPr>
        <w:t>в пункте 4.8:</w:t>
      </w:r>
    </w:p>
    <w:p w14:paraId="3DC3543F" w14:textId="37A6423A" w:rsidR="008D5F27" w:rsidRPr="008D5F27" w:rsidRDefault="008D5F27" w:rsidP="008D5F27">
      <w:pPr>
        <w:pStyle w:val="a3"/>
        <w:numPr>
          <w:ilvl w:val="2"/>
          <w:numId w:val="4"/>
        </w:numPr>
        <w:jc w:val="both"/>
        <w:rPr>
          <w:rFonts w:eastAsia="Times New Roman"/>
          <w:bCs/>
          <w:sz w:val="23"/>
          <w:szCs w:val="23"/>
          <w:lang w:eastAsia="ru-RU"/>
        </w:rPr>
      </w:pPr>
      <w:r w:rsidRPr="008D5F27">
        <w:rPr>
          <w:rFonts w:eastAsia="Times New Roman"/>
          <w:bCs/>
          <w:sz w:val="23"/>
          <w:szCs w:val="23"/>
          <w:lang w:eastAsia="ru-RU"/>
        </w:rPr>
        <w:t>абзац первый изложить в следующей редакции:</w:t>
      </w:r>
    </w:p>
    <w:p w14:paraId="0983C703" w14:textId="77777777" w:rsidR="008D5F27" w:rsidRPr="008D5F27" w:rsidRDefault="008D5F27" w:rsidP="008D5F27">
      <w:pPr>
        <w:pStyle w:val="a3"/>
        <w:ind w:left="1069"/>
        <w:jc w:val="both"/>
        <w:rPr>
          <w:rFonts w:eastAsia="Times New Roman"/>
          <w:bCs/>
          <w:sz w:val="23"/>
          <w:szCs w:val="23"/>
          <w:lang w:eastAsia="ru-RU"/>
        </w:rPr>
      </w:pPr>
      <w:r w:rsidRPr="008D5F27">
        <w:rPr>
          <w:rFonts w:eastAsia="Times New Roman"/>
          <w:bCs/>
          <w:sz w:val="23"/>
          <w:szCs w:val="23"/>
          <w:lang w:eastAsia="ru-RU"/>
        </w:rPr>
        <w:t>"4.8. КПЭ, применяемые для определения размера премиальных выплат по итогам работы, должны соответствовать следующим требованиям:";</w:t>
      </w:r>
    </w:p>
    <w:p w14:paraId="1F767491" w14:textId="4FB4D37E" w:rsidR="008D5F27" w:rsidRPr="008D5F27" w:rsidRDefault="008D5F27" w:rsidP="008D5F27">
      <w:pPr>
        <w:pStyle w:val="a3"/>
        <w:numPr>
          <w:ilvl w:val="2"/>
          <w:numId w:val="4"/>
        </w:numPr>
        <w:jc w:val="both"/>
        <w:rPr>
          <w:rFonts w:eastAsia="Times New Roman"/>
          <w:bCs/>
          <w:sz w:val="23"/>
          <w:szCs w:val="23"/>
          <w:lang w:eastAsia="ru-RU"/>
        </w:rPr>
      </w:pPr>
      <w:r w:rsidRPr="008D5F27">
        <w:rPr>
          <w:rFonts w:eastAsia="Times New Roman"/>
          <w:bCs/>
          <w:sz w:val="23"/>
          <w:szCs w:val="23"/>
          <w:lang w:eastAsia="ru-RU"/>
        </w:rPr>
        <w:t>дополнить абзацами следующего содержания:</w:t>
      </w:r>
    </w:p>
    <w:p w14:paraId="1E62942D" w14:textId="77777777" w:rsidR="008D5F27" w:rsidRPr="008D5F27" w:rsidRDefault="008D5F27" w:rsidP="008D5F27">
      <w:pPr>
        <w:pStyle w:val="a3"/>
        <w:ind w:left="1069"/>
        <w:jc w:val="both"/>
        <w:rPr>
          <w:rFonts w:eastAsia="Times New Roman"/>
          <w:bCs/>
          <w:sz w:val="23"/>
          <w:szCs w:val="23"/>
          <w:lang w:eastAsia="ru-RU"/>
        </w:rPr>
      </w:pPr>
      <w:r w:rsidRPr="008D5F27">
        <w:rPr>
          <w:rFonts w:eastAsia="Times New Roman"/>
          <w:bCs/>
          <w:sz w:val="23"/>
          <w:szCs w:val="23"/>
          <w:lang w:eastAsia="ru-RU"/>
        </w:rP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14:paraId="46DB5059" w14:textId="77777777" w:rsidR="008D5F27" w:rsidRPr="008D5F27" w:rsidRDefault="008D5F27" w:rsidP="008D5F27">
      <w:pPr>
        <w:pStyle w:val="a3"/>
        <w:ind w:left="1069"/>
        <w:jc w:val="both"/>
        <w:rPr>
          <w:rFonts w:eastAsia="Times New Roman"/>
          <w:bCs/>
          <w:sz w:val="23"/>
          <w:szCs w:val="23"/>
          <w:lang w:eastAsia="ru-RU"/>
        </w:rPr>
      </w:pPr>
      <w:r w:rsidRPr="008D5F27">
        <w:rPr>
          <w:rFonts w:eastAsia="Times New Roman"/>
          <w:bCs/>
          <w:sz w:val="23"/>
          <w:szCs w:val="23"/>
          <w:lang w:eastAsia="ru-RU"/>
        </w:rPr>
        <w:lastRenderedPageBreak/>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14:paraId="66A6438A" w14:textId="77777777" w:rsidR="008D5F27" w:rsidRPr="008D5F27" w:rsidRDefault="008D5F27" w:rsidP="008D5F27">
      <w:pPr>
        <w:pStyle w:val="a3"/>
        <w:ind w:left="1069"/>
        <w:jc w:val="both"/>
        <w:rPr>
          <w:rFonts w:eastAsia="Times New Roman"/>
          <w:bCs/>
          <w:sz w:val="23"/>
          <w:szCs w:val="23"/>
          <w:lang w:eastAsia="ru-RU"/>
        </w:rPr>
      </w:pPr>
      <w:r w:rsidRPr="008D5F27">
        <w:rPr>
          <w:rFonts w:eastAsia="Times New Roman"/>
          <w:bCs/>
          <w:sz w:val="23"/>
          <w:szCs w:val="23"/>
          <w:lang w:eastAsia="ru-RU"/>
        </w:rP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14:paraId="137A03D7" w14:textId="77777777" w:rsidR="008D5F27" w:rsidRPr="008D5F27" w:rsidRDefault="008D5F27" w:rsidP="008D5F27">
      <w:pPr>
        <w:pStyle w:val="a3"/>
        <w:ind w:left="1069"/>
        <w:jc w:val="both"/>
        <w:rPr>
          <w:rFonts w:eastAsia="Times New Roman"/>
          <w:bCs/>
          <w:sz w:val="23"/>
          <w:szCs w:val="23"/>
          <w:lang w:eastAsia="ru-RU"/>
        </w:rPr>
      </w:pPr>
      <w:r w:rsidRPr="008D5F27">
        <w:rPr>
          <w:rFonts w:eastAsia="Times New Roman"/>
          <w:bCs/>
          <w:sz w:val="23"/>
          <w:szCs w:val="23"/>
          <w:lang w:eastAsia="ru-RU"/>
        </w:rP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14:paraId="67226A8E" w14:textId="415ACAFC" w:rsidR="008D5F27" w:rsidRDefault="008D5F27" w:rsidP="008D5F27">
      <w:pPr>
        <w:pStyle w:val="a3"/>
        <w:ind w:left="1069"/>
        <w:jc w:val="both"/>
        <w:rPr>
          <w:rFonts w:eastAsia="Times New Roman"/>
          <w:bCs/>
          <w:sz w:val="23"/>
          <w:szCs w:val="23"/>
          <w:lang w:eastAsia="ru-RU"/>
        </w:rPr>
      </w:pPr>
      <w:r w:rsidRPr="008D5F27">
        <w:rPr>
          <w:rFonts w:eastAsia="Times New Roman"/>
          <w:bCs/>
          <w:sz w:val="23"/>
          <w:szCs w:val="23"/>
          <w:lang w:eastAsia="ru-RU"/>
        </w:rPr>
        <w:t>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14:paraId="5329F2B9" w14:textId="6311172A" w:rsidR="008D5F27" w:rsidRDefault="008D5F27" w:rsidP="001E53CA">
      <w:pPr>
        <w:pStyle w:val="a3"/>
        <w:numPr>
          <w:ilvl w:val="1"/>
          <w:numId w:val="4"/>
        </w:numPr>
        <w:ind w:left="567" w:hanging="567"/>
        <w:jc w:val="both"/>
        <w:rPr>
          <w:rFonts w:eastAsia="Times New Roman"/>
          <w:bCs/>
          <w:sz w:val="23"/>
          <w:szCs w:val="23"/>
          <w:lang w:eastAsia="ru-RU"/>
        </w:rPr>
      </w:pPr>
      <w:r w:rsidRPr="008D5F27">
        <w:rPr>
          <w:rFonts w:eastAsia="Times New Roman"/>
          <w:bCs/>
          <w:sz w:val="23"/>
          <w:szCs w:val="23"/>
          <w:lang w:eastAsia="ru-RU"/>
        </w:rPr>
        <w:t>пункт 4.10 признать утратившим силу;</w:t>
      </w:r>
    </w:p>
    <w:p w14:paraId="4A1FBCFB" w14:textId="77777777" w:rsidR="001E53CA" w:rsidRPr="008D5F27" w:rsidRDefault="001E53CA" w:rsidP="001E53CA">
      <w:pPr>
        <w:pStyle w:val="a3"/>
        <w:numPr>
          <w:ilvl w:val="1"/>
          <w:numId w:val="4"/>
        </w:numPr>
        <w:ind w:left="567" w:hanging="567"/>
        <w:jc w:val="both"/>
        <w:rPr>
          <w:rFonts w:eastAsia="Times New Roman"/>
          <w:bCs/>
          <w:sz w:val="23"/>
          <w:szCs w:val="23"/>
          <w:lang w:eastAsia="ru-RU"/>
        </w:rPr>
      </w:pPr>
      <w:r w:rsidRPr="008D5F27">
        <w:rPr>
          <w:rFonts w:eastAsia="Times New Roman"/>
          <w:bCs/>
          <w:sz w:val="23"/>
          <w:szCs w:val="23"/>
          <w:lang w:eastAsia="ru-RU"/>
        </w:rPr>
        <w:t>пункт 4.11 изложить в следующей редакции:</w:t>
      </w:r>
    </w:p>
    <w:p w14:paraId="3EA1C426" w14:textId="77777777" w:rsidR="001E53CA" w:rsidRPr="008D5F27" w:rsidRDefault="001E53CA" w:rsidP="001E53CA">
      <w:pPr>
        <w:pStyle w:val="a3"/>
        <w:ind w:left="1069"/>
        <w:jc w:val="both"/>
        <w:rPr>
          <w:rFonts w:eastAsia="Times New Roman"/>
          <w:bCs/>
          <w:sz w:val="23"/>
          <w:szCs w:val="23"/>
          <w:lang w:eastAsia="ru-RU"/>
        </w:rPr>
      </w:pPr>
      <w:r w:rsidRPr="008D5F27">
        <w:rPr>
          <w:rFonts w:eastAsia="Times New Roman"/>
          <w:bCs/>
          <w:sz w:val="23"/>
          <w:szCs w:val="23"/>
          <w:lang w:eastAsia="ru-RU"/>
        </w:rPr>
        <w:t>"4.11. Для каждого КПЭ и(или) критерия оценки деятельности, применяемых для определения размера премиальных выплат по итогам работы, устанавливается:</w:t>
      </w:r>
    </w:p>
    <w:p w14:paraId="5EEEACE9" w14:textId="77777777" w:rsidR="001E53CA" w:rsidRDefault="001E53CA" w:rsidP="001E53CA">
      <w:pPr>
        <w:pStyle w:val="a3"/>
        <w:ind w:left="1069"/>
        <w:jc w:val="both"/>
      </w:pPr>
      <w:r w:rsidRPr="008D5F27">
        <w:rPr>
          <w:rFonts w:eastAsia="Times New Roman"/>
          <w:bCs/>
          <w:sz w:val="23"/>
          <w:szCs w:val="23"/>
          <w:lang w:eastAsia="ru-RU"/>
        </w:rPr>
        <w:t>формула расчета значений КПЭ и(или) механизм определения значений критерия оценки деятельности;</w:t>
      </w:r>
      <w:r w:rsidRPr="001E53CA">
        <w:t xml:space="preserve"> </w:t>
      </w:r>
    </w:p>
    <w:p w14:paraId="056C4EF3" w14:textId="77777777" w:rsidR="001E53CA" w:rsidRPr="001E53CA" w:rsidRDefault="001E53CA" w:rsidP="001E53CA">
      <w:pPr>
        <w:pStyle w:val="a3"/>
        <w:ind w:left="1069"/>
        <w:jc w:val="both"/>
        <w:rPr>
          <w:rFonts w:eastAsia="Times New Roman"/>
          <w:bCs/>
          <w:sz w:val="23"/>
          <w:szCs w:val="23"/>
          <w:lang w:eastAsia="ru-RU"/>
        </w:rPr>
      </w:pPr>
      <w:r w:rsidRPr="001E53CA">
        <w:rPr>
          <w:rFonts w:eastAsia="Times New Roman"/>
          <w:bCs/>
          <w:sz w:val="23"/>
          <w:szCs w:val="23"/>
          <w:lang w:eastAsia="ru-RU"/>
        </w:rPr>
        <w:t>удельный вес КПЭ и(или)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14:paraId="271D6DC3" w14:textId="77777777" w:rsidR="001E53CA" w:rsidRPr="001E53CA" w:rsidRDefault="001E53CA" w:rsidP="001E53CA">
      <w:pPr>
        <w:pStyle w:val="a3"/>
        <w:ind w:left="1069"/>
        <w:jc w:val="both"/>
        <w:rPr>
          <w:rFonts w:eastAsia="Times New Roman"/>
          <w:bCs/>
          <w:sz w:val="23"/>
          <w:szCs w:val="23"/>
          <w:lang w:eastAsia="ru-RU"/>
        </w:rPr>
      </w:pPr>
      <w:r w:rsidRPr="001E53CA">
        <w:rPr>
          <w:rFonts w:eastAsia="Times New Roman"/>
          <w:bCs/>
          <w:sz w:val="23"/>
          <w:szCs w:val="23"/>
          <w:lang w:eastAsia="ru-RU"/>
        </w:rPr>
        <w:t>плановое значение КПЭ и(или) критерия оценки деятельности либо порядок его определения;</w:t>
      </w:r>
    </w:p>
    <w:p w14:paraId="2F088F22" w14:textId="77777777" w:rsidR="001E53CA" w:rsidRDefault="001E53CA" w:rsidP="001E53CA">
      <w:pPr>
        <w:pStyle w:val="a3"/>
        <w:ind w:left="1069"/>
        <w:jc w:val="both"/>
        <w:rPr>
          <w:rFonts w:eastAsia="Times New Roman"/>
          <w:bCs/>
          <w:sz w:val="23"/>
          <w:szCs w:val="23"/>
          <w:lang w:eastAsia="ru-RU"/>
        </w:rPr>
      </w:pPr>
      <w:r w:rsidRPr="001E53CA">
        <w:rPr>
          <w:rFonts w:eastAsia="Times New Roman"/>
          <w:bCs/>
          <w:sz w:val="23"/>
          <w:szCs w:val="23"/>
          <w:lang w:eastAsia="ru-RU"/>
        </w:rPr>
        <w:t>механизм или формула, предполагающие определение размера премиальных выплат в зависимости от фактических значений КПЭ и(или) критериев оценки деятельности.";</w:t>
      </w:r>
    </w:p>
    <w:p w14:paraId="0AF6C426" w14:textId="77777777" w:rsidR="001E53CA" w:rsidRDefault="001E53CA" w:rsidP="001E53CA">
      <w:pPr>
        <w:pStyle w:val="a3"/>
        <w:numPr>
          <w:ilvl w:val="1"/>
          <w:numId w:val="4"/>
        </w:numPr>
        <w:ind w:left="567" w:hanging="567"/>
        <w:jc w:val="both"/>
        <w:rPr>
          <w:rFonts w:eastAsia="Times New Roman"/>
          <w:bCs/>
          <w:sz w:val="23"/>
          <w:szCs w:val="23"/>
          <w:lang w:eastAsia="ru-RU"/>
        </w:rPr>
      </w:pPr>
      <w:r w:rsidRPr="001E53CA">
        <w:rPr>
          <w:rFonts w:eastAsia="Times New Roman"/>
          <w:bCs/>
          <w:sz w:val="23"/>
          <w:szCs w:val="23"/>
          <w:lang w:eastAsia="ru-RU"/>
        </w:rPr>
        <w:t xml:space="preserve">абзац второй пункта 4.13 изложить в следующей редакции: </w:t>
      </w:r>
    </w:p>
    <w:p w14:paraId="2759C5B5" w14:textId="37CFA319" w:rsidR="001E53CA" w:rsidRDefault="001E53CA" w:rsidP="001E53CA">
      <w:pPr>
        <w:pStyle w:val="a3"/>
        <w:ind w:left="1069"/>
        <w:jc w:val="both"/>
        <w:rPr>
          <w:rFonts w:eastAsia="Times New Roman"/>
          <w:bCs/>
          <w:sz w:val="23"/>
          <w:szCs w:val="23"/>
          <w:lang w:eastAsia="ru-RU"/>
        </w:rPr>
      </w:pPr>
      <w:r w:rsidRPr="001E53CA">
        <w:rPr>
          <w:rFonts w:eastAsia="Times New Roman"/>
          <w:bCs/>
          <w:sz w:val="23"/>
          <w:szCs w:val="23"/>
          <w:lang w:eastAsia="ru-RU"/>
        </w:rPr>
        <w:t>"Стимулирующая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окладно-ставочная часть заработной платы), либо сумме окладно-ставочной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14:paraId="12D41028" w14:textId="21387648" w:rsidR="001E53CA" w:rsidRPr="001E53CA" w:rsidRDefault="001E53CA" w:rsidP="001E53CA">
      <w:pPr>
        <w:pStyle w:val="a3"/>
        <w:numPr>
          <w:ilvl w:val="1"/>
          <w:numId w:val="4"/>
        </w:numPr>
        <w:ind w:left="567" w:hanging="567"/>
        <w:jc w:val="both"/>
        <w:rPr>
          <w:rFonts w:eastAsia="Times New Roman"/>
          <w:bCs/>
          <w:sz w:val="23"/>
          <w:szCs w:val="23"/>
          <w:lang w:eastAsia="ru-RU"/>
        </w:rPr>
      </w:pPr>
      <w:r w:rsidRPr="001E53CA">
        <w:rPr>
          <w:rFonts w:eastAsia="Times New Roman"/>
          <w:bCs/>
          <w:sz w:val="23"/>
          <w:szCs w:val="23"/>
          <w:lang w:eastAsia="ru-RU"/>
        </w:rPr>
        <w:t>абзац второй пункта 4.15 после слов "в том числе" дополнить словами "формулы расчета значений КПЭ и(или) механизмы определения значений критериев оценки деятельности,";</w:t>
      </w:r>
    </w:p>
    <w:p w14:paraId="7EF91F61" w14:textId="068FFFCF" w:rsidR="001E53CA" w:rsidRDefault="001E53CA" w:rsidP="001E53CA">
      <w:pPr>
        <w:pStyle w:val="a3"/>
        <w:numPr>
          <w:ilvl w:val="1"/>
          <w:numId w:val="4"/>
        </w:numPr>
        <w:ind w:left="567" w:hanging="567"/>
        <w:jc w:val="both"/>
        <w:rPr>
          <w:rFonts w:eastAsia="Times New Roman"/>
          <w:bCs/>
          <w:sz w:val="23"/>
          <w:szCs w:val="23"/>
          <w:lang w:eastAsia="ru-RU"/>
        </w:rPr>
      </w:pPr>
      <w:r w:rsidRPr="001E53CA">
        <w:rPr>
          <w:rFonts w:eastAsia="Times New Roman"/>
          <w:bCs/>
          <w:sz w:val="23"/>
          <w:szCs w:val="23"/>
          <w:lang w:eastAsia="ru-RU"/>
        </w:rPr>
        <w:t>в пунктах 4.15 - 4.17 слова "КПЭ, критериев оценки деятельности", "КПЭ и критерии оценки деятельности" в соответствующем падеже заменить словами "КПЭ и(или) критерии оценки деятельности" в соответствующем падеже;</w:t>
      </w:r>
    </w:p>
    <w:p w14:paraId="3635C459" w14:textId="69C71A72" w:rsidR="001E53CA" w:rsidRDefault="001E53CA" w:rsidP="001E53CA">
      <w:pPr>
        <w:pStyle w:val="a3"/>
        <w:numPr>
          <w:ilvl w:val="1"/>
          <w:numId w:val="4"/>
        </w:numPr>
        <w:ind w:left="567" w:hanging="567"/>
        <w:jc w:val="both"/>
        <w:rPr>
          <w:rFonts w:eastAsia="Times New Roman"/>
          <w:bCs/>
          <w:sz w:val="23"/>
          <w:szCs w:val="23"/>
          <w:lang w:eastAsia="ru-RU"/>
        </w:rPr>
      </w:pPr>
      <w:r w:rsidRPr="001E53CA">
        <w:rPr>
          <w:rFonts w:eastAsia="Times New Roman"/>
          <w:bCs/>
          <w:sz w:val="23"/>
          <w:szCs w:val="23"/>
          <w:lang w:eastAsia="ru-RU"/>
        </w:rPr>
        <w:t>абзац первый пункта 4.22 после слов "должностям (профессиям) работников" дополнить словами ", входящих в ПКГ (КУ),";</w:t>
      </w:r>
    </w:p>
    <w:p w14:paraId="0B8EDD1C" w14:textId="4C101AF9" w:rsidR="008D5F27" w:rsidRPr="001E53CA" w:rsidRDefault="001E53CA" w:rsidP="001E53CA">
      <w:pPr>
        <w:pStyle w:val="a3"/>
        <w:numPr>
          <w:ilvl w:val="1"/>
          <w:numId w:val="4"/>
        </w:numPr>
        <w:ind w:left="567" w:hanging="567"/>
        <w:jc w:val="both"/>
        <w:rPr>
          <w:rFonts w:eastAsia="Times New Roman"/>
          <w:bCs/>
          <w:sz w:val="23"/>
          <w:szCs w:val="23"/>
          <w:lang w:eastAsia="ru-RU"/>
        </w:rPr>
      </w:pPr>
      <w:r w:rsidRPr="001E53CA">
        <w:rPr>
          <w:rFonts w:eastAsia="Times New Roman"/>
          <w:bCs/>
          <w:sz w:val="23"/>
          <w:szCs w:val="23"/>
          <w:lang w:eastAsia="ru-RU"/>
        </w:rPr>
        <w:t>в абзаце первом пункта 5.2 слов</w:t>
      </w:r>
      <w:r>
        <w:rPr>
          <w:rFonts w:eastAsia="Times New Roman"/>
          <w:bCs/>
          <w:sz w:val="23"/>
          <w:szCs w:val="23"/>
          <w:lang w:eastAsia="ru-RU"/>
        </w:rPr>
        <w:t>а "с учетом нагрузки" исключить.</w:t>
      </w:r>
    </w:p>
    <w:p w14:paraId="203074D7" w14:textId="77777777" w:rsidR="00DA5235" w:rsidRPr="00DA5235" w:rsidRDefault="00DA5235"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sidRPr="00DA5235">
        <w:rPr>
          <w:rFonts w:ascii="Times New Roman" w:eastAsia="Times New Roman" w:hAnsi="Times New Roman" w:cs="Times New Roman"/>
          <w:sz w:val="23"/>
          <w:szCs w:val="23"/>
          <w:lang w:eastAsia="ru-RU"/>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14:paraId="7DFF2502" w14:textId="77777777" w:rsidR="00DA5235" w:rsidRPr="00DA5235" w:rsidRDefault="00DA5235"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sidRPr="00DA5235">
        <w:rPr>
          <w:rFonts w:ascii="Times New Roman" w:eastAsia="Times New Roman" w:hAnsi="Times New Roman" w:cs="Times New Roman"/>
          <w:sz w:val="23"/>
          <w:szCs w:val="23"/>
          <w:lang w:eastAsia="ru-RU"/>
        </w:rPr>
        <w:t>Настоящее Постановление вступает в силу в день официального опубликования (обнародования).</w:t>
      </w:r>
    </w:p>
    <w:p w14:paraId="403BB3D0" w14:textId="77777777" w:rsidR="00DA5235" w:rsidRPr="00DA5235" w:rsidRDefault="00DA5235" w:rsidP="00DA5235">
      <w:pPr>
        <w:numPr>
          <w:ilvl w:val="0"/>
          <w:numId w:val="4"/>
        </w:numPr>
        <w:spacing w:after="0" w:line="240" w:lineRule="auto"/>
        <w:ind w:left="426" w:hanging="426"/>
        <w:jc w:val="both"/>
        <w:rPr>
          <w:rFonts w:ascii="Times New Roman" w:eastAsia="Times New Roman" w:hAnsi="Times New Roman" w:cs="Times New Roman"/>
          <w:bCs/>
          <w:sz w:val="23"/>
          <w:szCs w:val="23"/>
          <w:lang w:eastAsia="ru-RU"/>
        </w:rPr>
      </w:pPr>
      <w:r w:rsidRPr="00DA5235">
        <w:rPr>
          <w:rFonts w:ascii="Times New Roman" w:eastAsia="Times New Roman" w:hAnsi="Times New Roman" w:cs="Times New Roman"/>
          <w:sz w:val="23"/>
          <w:szCs w:val="23"/>
          <w:lang w:eastAsia="ru-RU"/>
        </w:rPr>
        <w:t>Контроль исполнения настоящего Постановления оставляю за собой.</w:t>
      </w:r>
    </w:p>
    <w:p w14:paraId="4D6E1697" w14:textId="77777777" w:rsidR="00DA5235" w:rsidRPr="00DA5235" w:rsidRDefault="00DA5235" w:rsidP="00DA5235">
      <w:pPr>
        <w:widowControl w:val="0"/>
        <w:spacing w:after="0" w:line="240" w:lineRule="auto"/>
        <w:jc w:val="both"/>
        <w:rPr>
          <w:rFonts w:ascii="Times New Roman" w:eastAsia="Times New Roman" w:hAnsi="Times New Roman" w:cs="Times New Roman"/>
          <w:bCs/>
          <w:snapToGrid w:val="0"/>
          <w:sz w:val="23"/>
          <w:szCs w:val="23"/>
          <w:lang w:eastAsia="ru-RU"/>
        </w:rPr>
      </w:pPr>
    </w:p>
    <w:p w14:paraId="13658B81" w14:textId="77777777" w:rsidR="00DA5235" w:rsidRPr="00DA5235" w:rsidRDefault="00DA5235" w:rsidP="00DA5235">
      <w:pPr>
        <w:spacing w:after="0" w:line="240" w:lineRule="auto"/>
        <w:rPr>
          <w:rFonts w:ascii="Times New Roman" w:eastAsia="Times New Roman" w:hAnsi="Times New Roman" w:cs="Times New Roman"/>
          <w:sz w:val="23"/>
          <w:szCs w:val="23"/>
          <w:lang w:eastAsia="ru-RU"/>
        </w:rPr>
      </w:pPr>
      <w:r w:rsidRPr="00DA5235">
        <w:rPr>
          <w:rFonts w:ascii="Times New Roman" w:eastAsia="Times New Roman" w:hAnsi="Times New Roman" w:cs="Times New Roman"/>
          <w:sz w:val="23"/>
          <w:szCs w:val="23"/>
          <w:lang w:eastAsia="ru-RU"/>
        </w:rPr>
        <w:t>Глава местной администрации</w:t>
      </w:r>
    </w:p>
    <w:p w14:paraId="39A595E0" w14:textId="77777777" w:rsidR="00DA5235" w:rsidRPr="00DA5235" w:rsidRDefault="00DA5235" w:rsidP="00DA5235">
      <w:pPr>
        <w:spacing w:after="0" w:line="240" w:lineRule="auto"/>
        <w:rPr>
          <w:rFonts w:ascii="Times New Roman" w:eastAsia="Times New Roman" w:hAnsi="Times New Roman" w:cs="Times New Roman"/>
          <w:sz w:val="23"/>
          <w:szCs w:val="23"/>
          <w:lang w:eastAsia="ru-RU"/>
        </w:rPr>
      </w:pPr>
      <w:r w:rsidRPr="00DA5235">
        <w:rPr>
          <w:rFonts w:ascii="Times New Roman" w:eastAsia="Times New Roman" w:hAnsi="Times New Roman" w:cs="Times New Roman"/>
          <w:sz w:val="23"/>
          <w:szCs w:val="23"/>
          <w:lang w:eastAsia="ru-RU"/>
        </w:rPr>
        <w:t>МО Низинское сельское поселение                                                                               Е.В. Клухина</w:t>
      </w:r>
    </w:p>
    <w:p w14:paraId="6CB283E5" w14:textId="795D9282" w:rsidR="005643C2" w:rsidRPr="005643C2" w:rsidRDefault="005643C2" w:rsidP="001E53CA">
      <w:pPr>
        <w:pStyle w:val="ConsPlusNormal"/>
        <w:jc w:val="both"/>
        <w:rPr>
          <w:rFonts w:ascii="Times New Roman" w:hAnsi="Times New Roman" w:cs="Times New Roman"/>
          <w:sz w:val="24"/>
          <w:szCs w:val="24"/>
        </w:rPr>
      </w:pPr>
    </w:p>
    <w:sectPr w:rsidR="005643C2" w:rsidRPr="005643C2" w:rsidSect="001E53CA">
      <w:footerReference w:type="default" r:id="rId10"/>
      <w:pgSz w:w="11905" w:h="16838"/>
      <w:pgMar w:top="851" w:right="850" w:bottom="993"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E247D" w14:textId="77777777" w:rsidR="00CE227B" w:rsidRDefault="00CE227B" w:rsidP="00B14E9E">
      <w:pPr>
        <w:spacing w:after="0" w:line="240" w:lineRule="auto"/>
      </w:pPr>
      <w:r>
        <w:separator/>
      </w:r>
    </w:p>
  </w:endnote>
  <w:endnote w:type="continuationSeparator" w:id="0">
    <w:p w14:paraId="05925AEA" w14:textId="77777777" w:rsidR="00CE227B" w:rsidRDefault="00CE227B" w:rsidP="00B1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21590"/>
      <w:docPartObj>
        <w:docPartGallery w:val="Page Numbers (Bottom of Page)"/>
        <w:docPartUnique/>
      </w:docPartObj>
    </w:sdtPr>
    <w:sdtEndPr/>
    <w:sdtContent>
      <w:p w14:paraId="0D203605" w14:textId="4C4C91E7" w:rsidR="009679AE" w:rsidRDefault="009679AE">
        <w:pPr>
          <w:pStyle w:val="a6"/>
          <w:jc w:val="right"/>
        </w:pPr>
        <w:r>
          <w:fldChar w:fldCharType="begin"/>
        </w:r>
        <w:r>
          <w:instrText>PAGE   \* MERGEFORMAT</w:instrText>
        </w:r>
        <w:r>
          <w:fldChar w:fldCharType="separate"/>
        </w:r>
        <w:r w:rsidR="00492079">
          <w:rPr>
            <w:noProof/>
          </w:rPr>
          <w:t>2</w:t>
        </w:r>
        <w:r>
          <w:fldChar w:fldCharType="end"/>
        </w:r>
      </w:p>
    </w:sdtContent>
  </w:sdt>
  <w:p w14:paraId="319A96E9" w14:textId="77777777" w:rsidR="009679AE" w:rsidRDefault="009679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CFC4F" w14:textId="77777777" w:rsidR="00CE227B" w:rsidRDefault="00CE227B" w:rsidP="00B14E9E">
      <w:pPr>
        <w:spacing w:after="0" w:line="240" w:lineRule="auto"/>
      </w:pPr>
      <w:r>
        <w:separator/>
      </w:r>
    </w:p>
  </w:footnote>
  <w:footnote w:type="continuationSeparator" w:id="0">
    <w:p w14:paraId="14F046B1" w14:textId="77777777" w:rsidR="00CE227B" w:rsidRDefault="00CE227B" w:rsidP="00B14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6ED5"/>
    <w:multiLevelType w:val="hybridMultilevel"/>
    <w:tmpl w:val="8AB6FF7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370027D5"/>
    <w:multiLevelType w:val="multilevel"/>
    <w:tmpl w:val="45B0D16A"/>
    <w:lvl w:ilvl="0">
      <w:start w:val="1"/>
      <w:numFmt w:val="decimal"/>
      <w:lvlText w:val="%1."/>
      <w:lvlJc w:val="left"/>
      <w:pPr>
        <w:ind w:left="1653" w:hanging="945"/>
      </w:pPr>
      <w:rPr>
        <w:rFonts w:cs="Times New Roman"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
    <w:nsid w:val="53CD20EB"/>
    <w:multiLevelType w:val="hybridMultilevel"/>
    <w:tmpl w:val="B29CA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7521D"/>
    <w:multiLevelType w:val="hybridMultilevel"/>
    <w:tmpl w:val="EC2844B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5005358"/>
    <w:multiLevelType w:val="hybridMultilevel"/>
    <w:tmpl w:val="4B6CC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2E"/>
    <w:rsid w:val="000134ED"/>
    <w:rsid w:val="0004243C"/>
    <w:rsid w:val="0005620E"/>
    <w:rsid w:val="000622BD"/>
    <w:rsid w:val="00072E70"/>
    <w:rsid w:val="0008395D"/>
    <w:rsid w:val="000F3865"/>
    <w:rsid w:val="001544FF"/>
    <w:rsid w:val="00162F1D"/>
    <w:rsid w:val="001B2181"/>
    <w:rsid w:val="001C7EA1"/>
    <w:rsid w:val="001E1D33"/>
    <w:rsid w:val="001E53CA"/>
    <w:rsid w:val="001E70C7"/>
    <w:rsid w:val="002203FC"/>
    <w:rsid w:val="0024015E"/>
    <w:rsid w:val="00295496"/>
    <w:rsid w:val="003331A7"/>
    <w:rsid w:val="00346C21"/>
    <w:rsid w:val="003657E2"/>
    <w:rsid w:val="00370EE9"/>
    <w:rsid w:val="003770E2"/>
    <w:rsid w:val="003A7257"/>
    <w:rsid w:val="003F3C89"/>
    <w:rsid w:val="0048175C"/>
    <w:rsid w:val="00492079"/>
    <w:rsid w:val="004D7AF4"/>
    <w:rsid w:val="004F63DA"/>
    <w:rsid w:val="004F719D"/>
    <w:rsid w:val="0056312A"/>
    <w:rsid w:val="005643C2"/>
    <w:rsid w:val="005D2569"/>
    <w:rsid w:val="00623595"/>
    <w:rsid w:val="0062612A"/>
    <w:rsid w:val="0065043B"/>
    <w:rsid w:val="0067254D"/>
    <w:rsid w:val="0069728B"/>
    <w:rsid w:val="00697AD1"/>
    <w:rsid w:val="006C7563"/>
    <w:rsid w:val="00711175"/>
    <w:rsid w:val="00722A14"/>
    <w:rsid w:val="0077035A"/>
    <w:rsid w:val="007A00FB"/>
    <w:rsid w:val="007B5D4A"/>
    <w:rsid w:val="007E4E46"/>
    <w:rsid w:val="00890294"/>
    <w:rsid w:val="008B02FF"/>
    <w:rsid w:val="008D5F27"/>
    <w:rsid w:val="008F1449"/>
    <w:rsid w:val="008F382E"/>
    <w:rsid w:val="00915769"/>
    <w:rsid w:val="00947113"/>
    <w:rsid w:val="00954D2F"/>
    <w:rsid w:val="009679AE"/>
    <w:rsid w:val="009950DA"/>
    <w:rsid w:val="00A16D93"/>
    <w:rsid w:val="00A251F3"/>
    <w:rsid w:val="00A46B2C"/>
    <w:rsid w:val="00AE4FC1"/>
    <w:rsid w:val="00B14E9E"/>
    <w:rsid w:val="00B52C31"/>
    <w:rsid w:val="00B6589B"/>
    <w:rsid w:val="00B66A59"/>
    <w:rsid w:val="00BA2B7F"/>
    <w:rsid w:val="00BA6008"/>
    <w:rsid w:val="00BC0C88"/>
    <w:rsid w:val="00BE2399"/>
    <w:rsid w:val="00BE49D0"/>
    <w:rsid w:val="00BF6E69"/>
    <w:rsid w:val="00BF77C0"/>
    <w:rsid w:val="00C11D74"/>
    <w:rsid w:val="00C239F8"/>
    <w:rsid w:val="00C3787C"/>
    <w:rsid w:val="00C6359E"/>
    <w:rsid w:val="00CA2DE6"/>
    <w:rsid w:val="00CB62F3"/>
    <w:rsid w:val="00CC349D"/>
    <w:rsid w:val="00CC5EBF"/>
    <w:rsid w:val="00CE227B"/>
    <w:rsid w:val="00CE40BD"/>
    <w:rsid w:val="00CE661F"/>
    <w:rsid w:val="00D03EA7"/>
    <w:rsid w:val="00D4176B"/>
    <w:rsid w:val="00D44D57"/>
    <w:rsid w:val="00D4577F"/>
    <w:rsid w:val="00D6776E"/>
    <w:rsid w:val="00DA5235"/>
    <w:rsid w:val="00DB4DF4"/>
    <w:rsid w:val="00DB79D3"/>
    <w:rsid w:val="00E47A2A"/>
    <w:rsid w:val="00E66EEA"/>
    <w:rsid w:val="00E8639B"/>
    <w:rsid w:val="00EF30A8"/>
    <w:rsid w:val="00FA19AD"/>
    <w:rsid w:val="00FC19FF"/>
    <w:rsid w:val="00FF0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 w:type="character" w:styleId="aa">
    <w:name w:val="Hyperlink"/>
    <w:basedOn w:val="a0"/>
    <w:uiPriority w:val="99"/>
    <w:unhideWhenUsed/>
    <w:rsid w:val="001E53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 w:type="character" w:styleId="aa">
    <w:name w:val="Hyperlink"/>
    <w:basedOn w:val="a0"/>
    <w:uiPriority w:val="99"/>
    <w:unhideWhenUsed/>
    <w:rsid w:val="001E5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783">
      <w:bodyDiv w:val="1"/>
      <w:marLeft w:val="0"/>
      <w:marRight w:val="0"/>
      <w:marTop w:val="0"/>
      <w:marBottom w:val="0"/>
      <w:divBdr>
        <w:top w:val="none" w:sz="0" w:space="0" w:color="auto"/>
        <w:left w:val="none" w:sz="0" w:space="0" w:color="auto"/>
        <w:bottom w:val="none" w:sz="0" w:space="0" w:color="auto"/>
        <w:right w:val="none" w:sz="0" w:space="0" w:color="auto"/>
      </w:divBdr>
    </w:div>
    <w:div w:id="319772583">
      <w:bodyDiv w:val="1"/>
      <w:marLeft w:val="0"/>
      <w:marRight w:val="0"/>
      <w:marTop w:val="0"/>
      <w:marBottom w:val="0"/>
      <w:divBdr>
        <w:top w:val="none" w:sz="0" w:space="0" w:color="auto"/>
        <w:left w:val="none" w:sz="0" w:space="0" w:color="auto"/>
        <w:bottom w:val="none" w:sz="0" w:space="0" w:color="auto"/>
        <w:right w:val="none" w:sz="0" w:space="0" w:color="auto"/>
      </w:divBdr>
    </w:div>
    <w:div w:id="704136911">
      <w:bodyDiv w:val="1"/>
      <w:marLeft w:val="0"/>
      <w:marRight w:val="0"/>
      <w:marTop w:val="0"/>
      <w:marBottom w:val="0"/>
      <w:divBdr>
        <w:top w:val="none" w:sz="0" w:space="0" w:color="auto"/>
        <w:left w:val="none" w:sz="0" w:space="0" w:color="auto"/>
        <w:bottom w:val="none" w:sz="0" w:space="0" w:color="auto"/>
        <w:right w:val="none" w:sz="0" w:space="0" w:color="auto"/>
      </w:divBdr>
    </w:div>
    <w:div w:id="1104108820">
      <w:bodyDiv w:val="1"/>
      <w:marLeft w:val="0"/>
      <w:marRight w:val="0"/>
      <w:marTop w:val="0"/>
      <w:marBottom w:val="0"/>
      <w:divBdr>
        <w:top w:val="none" w:sz="0" w:space="0" w:color="auto"/>
        <w:left w:val="none" w:sz="0" w:space="0" w:color="auto"/>
        <w:bottom w:val="none" w:sz="0" w:space="0" w:color="auto"/>
        <w:right w:val="none" w:sz="0" w:space="0" w:color="auto"/>
      </w:divBdr>
    </w:div>
    <w:div w:id="1334601578">
      <w:bodyDiv w:val="1"/>
      <w:marLeft w:val="0"/>
      <w:marRight w:val="0"/>
      <w:marTop w:val="0"/>
      <w:marBottom w:val="0"/>
      <w:divBdr>
        <w:top w:val="none" w:sz="0" w:space="0" w:color="auto"/>
        <w:left w:val="none" w:sz="0" w:space="0" w:color="auto"/>
        <w:bottom w:val="none" w:sz="0" w:space="0" w:color="auto"/>
        <w:right w:val="none" w:sz="0" w:space="0" w:color="auto"/>
      </w:divBdr>
    </w:div>
    <w:div w:id="1342391136">
      <w:bodyDiv w:val="1"/>
      <w:marLeft w:val="0"/>
      <w:marRight w:val="0"/>
      <w:marTop w:val="0"/>
      <w:marBottom w:val="0"/>
      <w:divBdr>
        <w:top w:val="none" w:sz="0" w:space="0" w:color="auto"/>
        <w:left w:val="none" w:sz="0" w:space="0" w:color="auto"/>
        <w:bottom w:val="none" w:sz="0" w:space="0" w:color="auto"/>
        <w:right w:val="none" w:sz="0" w:space="0" w:color="auto"/>
      </w:divBdr>
    </w:div>
    <w:div w:id="13957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07A7-BBCE-4452-BCC4-8BFA3CFA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dc:creator>
  <cp:lastModifiedBy>Светлана</cp:lastModifiedBy>
  <cp:revision>2</cp:revision>
  <cp:lastPrinted>2021-04-16T12:48:00Z</cp:lastPrinted>
  <dcterms:created xsi:type="dcterms:W3CDTF">2021-04-26T06:50:00Z</dcterms:created>
  <dcterms:modified xsi:type="dcterms:W3CDTF">2021-04-26T06:50:00Z</dcterms:modified>
</cp:coreProperties>
</file>